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35E" w:rsidRPr="006845F0" w:rsidRDefault="009E1A51" w:rsidP="006845F0">
      <w:pPr>
        <w:jc w:val="center"/>
        <w:rPr>
          <w:sz w:val="30"/>
          <w:szCs w:val="30"/>
        </w:rPr>
      </w:pPr>
      <w:r w:rsidRPr="00043B54">
        <w:rPr>
          <w:noProof/>
        </w:rPr>
        <w:drawing>
          <wp:inline distT="0" distB="0" distL="0" distR="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45F0">
        <w:rPr>
          <w:b/>
          <w:sz w:val="30"/>
          <w:szCs w:val="30"/>
        </w:rPr>
        <w:t>第</w:t>
      </w:r>
      <w:r w:rsidRPr="006845F0">
        <w:rPr>
          <w:b/>
          <w:sz w:val="30"/>
          <w:szCs w:val="30"/>
        </w:rPr>
        <w:t>05</w:t>
      </w:r>
      <w:r w:rsidRPr="006845F0">
        <w:rPr>
          <w:b/>
          <w:sz w:val="30"/>
          <w:szCs w:val="30"/>
        </w:rPr>
        <w:t>练：二次函数与实际问题</w:t>
      </w:r>
    </w:p>
    <w:p w:rsidR="001B13E9" w:rsidRDefault="009E1A51">
      <w:pPr>
        <w:spacing w:line="360" w:lineRule="auto"/>
        <w:jc w:val="left"/>
        <w:textAlignment w:val="center"/>
      </w:pPr>
      <w:r>
        <w:t>1</w:t>
      </w:r>
      <w:r>
        <w:t>．如图，利用一个直角墙角修建一个梯形储料场</w:t>
      </w:r>
      <w:r>
        <w:rPr>
          <w:rFonts w:eastAsia="Times New Roman"/>
          <w:i/>
        </w:rPr>
        <w:t>ABCD</w:t>
      </w:r>
      <w:r>
        <w:t>，其中</w:t>
      </w:r>
      <w:r>
        <w:t>∠</w:t>
      </w:r>
      <w:r>
        <w:rPr>
          <w:rFonts w:eastAsia="Times New Roman"/>
          <w:i/>
        </w:rPr>
        <w:t>C</w:t>
      </w:r>
      <w:r>
        <w:t>＝</w:t>
      </w:r>
      <w:r>
        <w:t>120°</w:t>
      </w:r>
      <w:r>
        <w:t>．若新建墙</w:t>
      </w:r>
      <w:r>
        <w:rPr>
          <w:rFonts w:eastAsia="Times New Roman"/>
          <w:i/>
        </w:rPr>
        <w:t>BC</w:t>
      </w:r>
      <w:r>
        <w:t>与</w:t>
      </w:r>
      <w:r>
        <w:rPr>
          <w:rFonts w:eastAsia="Times New Roman"/>
          <w:i/>
        </w:rPr>
        <w:t>CD</w:t>
      </w:r>
      <w:r>
        <w:t>总长为</w:t>
      </w:r>
      <w:r>
        <w:t>12</w:t>
      </w:r>
      <w:r>
        <w:rPr>
          <w:rFonts w:eastAsia="Times New Roman"/>
          <w:i/>
        </w:rPr>
        <w:t>m</w:t>
      </w:r>
      <w:r>
        <w:t>，则该梯形储料场</w:t>
      </w:r>
      <w:r>
        <w:rPr>
          <w:rFonts w:eastAsia="Times New Roman"/>
          <w:i/>
        </w:rPr>
        <w:t>ABCD</w:t>
      </w:r>
      <w:r>
        <w:t>的最大面积是（</w:t>
      </w:r>
      <w:r>
        <w:rPr>
          <w:rFonts w:eastAsia="Times New Roman"/>
          <w:kern w:val="0"/>
          <w:sz w:val="24"/>
          <w:szCs w:val="24"/>
        </w:rPr>
        <w:t>  </w:t>
      </w:r>
      <w:r>
        <w:t>）</w:t>
      </w:r>
    </w:p>
    <w:p w:rsidR="001B13E9" w:rsidRDefault="009E1A51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619250" cy="1190625"/>
            <wp:effectExtent l="0" t="0" r="0" b="0"/>
            <wp:docPr id="100007" name="图片 100007" descr="@@@38bdc31b-6a19-4664-bd05-067e823bfc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845F0">
        <w:rPr>
          <w:rFonts w:hint="eastAsia"/>
        </w:rPr>
        <w:t xml:space="preserve"> </w:t>
      </w:r>
      <w:r w:rsidR="006845F0">
        <w:t xml:space="preserve">                    </w:t>
      </w:r>
      <w:r w:rsidR="006845F0"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2C8E0173" wp14:editId="5EDA6D4B">
            <wp:extent cx="1266825" cy="1647825"/>
            <wp:effectExtent l="0" t="0" r="0" b="0"/>
            <wp:docPr id="100009" name="图片 100009" descr="@@@c7ffd5bf-b80a-49d8-9008-df52bbb6357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845F0">
        <w:t xml:space="preserve">     </w:t>
      </w:r>
    </w:p>
    <w:p w:rsidR="001B13E9" w:rsidRDefault="009E1A51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eastAsia="Times New Roman"/>
          <w:i/>
        </w:rPr>
      </w:pPr>
      <w:r>
        <w:t>A</w:t>
      </w:r>
      <w:r>
        <w:t>．</w:t>
      </w:r>
      <w:r>
        <w:t>18</w:t>
      </w:r>
      <w:r>
        <w:rPr>
          <w:rFonts w:eastAsia="Times New Roman"/>
          <w:i/>
        </w:rPr>
        <w:t>m</w:t>
      </w:r>
      <w:r>
        <w:rPr>
          <w:rFonts w:eastAsia="Times New Roman"/>
          <w:i/>
          <w:vertAlign w:val="superscript"/>
        </w:rPr>
        <w:t>2</w:t>
      </w:r>
      <w:r>
        <w:rPr>
          <w:rFonts w:eastAsia="Times New Roman"/>
          <w:i/>
        </w:rPr>
        <w:tab/>
      </w:r>
      <w:r>
        <w:t>B</w:t>
      </w:r>
      <w:r>
        <w:t>．</w:t>
      </w:r>
      <w:r>
        <w:object w:dxaOrig="510" w:dyaOrig="3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a9bb52bec7f09eaf568dca3b4a4fc717" style="width:25.5pt;height:16pt" o:ole="">
            <v:imagedata r:id="rId10" o:title="eqIda9bb52bec7f09eaf568dca3b4a4fc717"/>
          </v:shape>
          <o:OLEObject Type="Embed" ProgID="Equation.DSMT4" ShapeID="_x0000_i1025" DrawAspect="Content" ObjectID="_1830762686" r:id="rId11"/>
        </w:object>
      </w:r>
      <w:r>
        <w:rPr>
          <w:rFonts w:eastAsia="Times New Roman"/>
          <w:i/>
        </w:rPr>
        <w:t>m</w:t>
      </w:r>
      <w:r>
        <w:rPr>
          <w:rFonts w:eastAsia="Times New Roman"/>
          <w:i/>
          <w:vertAlign w:val="superscript"/>
        </w:rPr>
        <w:t>2</w:t>
      </w:r>
      <w:r>
        <w:rPr>
          <w:rFonts w:eastAsia="Times New Roman"/>
          <w:i/>
        </w:rPr>
        <w:tab/>
      </w:r>
      <w:r>
        <w:t>C</w:t>
      </w:r>
      <w:r>
        <w:t>．</w:t>
      </w:r>
      <w:r>
        <w:object w:dxaOrig="528" w:dyaOrig="317">
          <v:shape id="_x0000_i1026" type="#_x0000_t75" alt="eqId427cc3ae2dab5580fcb93eba22246595" style="width:26.5pt;height:16pt" o:ole="">
            <v:imagedata r:id="rId12" o:title="eqId427cc3ae2dab5580fcb93eba22246595"/>
          </v:shape>
          <o:OLEObject Type="Embed" ProgID="Equation.DSMT4" ShapeID="_x0000_i1026" DrawAspect="Content" ObjectID="_1830762687" r:id="rId13"/>
        </w:object>
      </w:r>
      <w:r>
        <w:rPr>
          <w:rFonts w:eastAsia="Times New Roman"/>
          <w:i/>
        </w:rPr>
        <w:t>m</w:t>
      </w:r>
      <w:r>
        <w:rPr>
          <w:rFonts w:eastAsia="Times New Roman"/>
          <w:i/>
          <w:vertAlign w:val="superscript"/>
        </w:rPr>
        <w:t>2</w:t>
      </w:r>
      <w:r>
        <w:rPr>
          <w:rFonts w:eastAsia="Times New Roman"/>
          <w:i/>
        </w:rPr>
        <w:tab/>
      </w:r>
      <w:r>
        <w:t>D</w:t>
      </w:r>
      <w:r>
        <w:t>．</w:t>
      </w:r>
      <w:r>
        <w:object w:dxaOrig="563" w:dyaOrig="617">
          <v:shape id="_x0000_i1027" type="#_x0000_t75" alt="eqId776e1b077693f8d09d9dd73c55efd9bb" style="width:28pt;height:31pt" o:ole="">
            <v:imagedata r:id="rId14" o:title="eqId776e1b077693f8d09d9dd73c55efd9bb"/>
          </v:shape>
          <o:OLEObject Type="Embed" ProgID="Equation.DSMT4" ShapeID="_x0000_i1027" DrawAspect="Content" ObjectID="_1830762688" r:id="rId15"/>
        </w:object>
      </w:r>
      <w:r>
        <w:rPr>
          <w:rFonts w:eastAsia="Times New Roman"/>
          <w:i/>
        </w:rPr>
        <w:t>m</w:t>
      </w:r>
      <w:r>
        <w:rPr>
          <w:rFonts w:eastAsia="Times New Roman"/>
          <w:i/>
          <w:vertAlign w:val="superscript"/>
        </w:rPr>
        <w:t>2</w:t>
      </w:r>
    </w:p>
    <w:p w:rsidR="001B13E9" w:rsidRDefault="009E1A51">
      <w:pPr>
        <w:spacing w:line="360" w:lineRule="auto"/>
        <w:jc w:val="left"/>
        <w:textAlignment w:val="center"/>
      </w:pPr>
      <w:r>
        <w:t>2</w:t>
      </w:r>
      <w:r>
        <w:t>．某汽车刹车后行驶的距离</w:t>
      </w:r>
      <w:r>
        <w:t>y</w:t>
      </w:r>
      <w:r>
        <w:t>（单位：</w:t>
      </w:r>
      <w:r>
        <w:t>m</w:t>
      </w:r>
      <w:r>
        <w:t>）与行驶的时间</w:t>
      </w:r>
      <w:r>
        <w:t>t</w:t>
      </w:r>
      <w:r>
        <w:t>（单位：</w:t>
      </w:r>
      <w:r>
        <w:t>s</w:t>
      </w:r>
      <w:r>
        <w:t>）之间近似满足函数关系</w:t>
      </w:r>
      <w:r>
        <w:t>y</w:t>
      </w:r>
      <w:r>
        <w:t>＝</w:t>
      </w:r>
      <w:r>
        <w:t>at</w:t>
      </w:r>
      <w:r>
        <w:rPr>
          <w:vertAlign w:val="superscript"/>
        </w:rPr>
        <w:t>2</w:t>
      </w:r>
      <w:r>
        <w:t>+bt</w:t>
      </w:r>
      <w:r>
        <w:t>（</w:t>
      </w:r>
      <w:r>
        <w:t>a</w:t>
      </w:r>
      <w:r>
        <w:t>＜</w:t>
      </w:r>
      <w:r>
        <w:t>0</w:t>
      </w:r>
      <w:r>
        <w:t>）．如图记录了</w:t>
      </w:r>
      <w:r>
        <w:t>y</w:t>
      </w:r>
      <w:r>
        <w:t>与</w:t>
      </w:r>
      <w:r>
        <w:t>t</w:t>
      </w:r>
      <w:r>
        <w:t>的两组数据，根据上述函数模型和数据，可推断出该汽车刹车后到停下来所用的时间为（</w:t>
      </w:r>
      <w:r>
        <w:rPr>
          <w:rFonts w:eastAsia="Times New Roman"/>
          <w:kern w:val="0"/>
          <w:sz w:val="24"/>
          <w:szCs w:val="24"/>
        </w:rPr>
        <w:t>     </w:t>
      </w:r>
      <w:r>
        <w:t>）</w:t>
      </w:r>
    </w:p>
    <w:p w:rsidR="001B13E9" w:rsidRDefault="009E1A51" w:rsidP="002228DC">
      <w:pPr>
        <w:spacing w:line="360" w:lineRule="auto"/>
        <w:jc w:val="left"/>
        <w:textAlignment w:val="center"/>
      </w:pPr>
      <w:r>
        <w:rPr>
          <w:rFonts w:eastAsia="Times New Roman"/>
          <w:kern w:val="0"/>
          <w:sz w:val="24"/>
          <w:szCs w:val="24"/>
        </w:rPr>
        <w:t>  </w:t>
      </w:r>
      <w:r>
        <w:t>A</w:t>
      </w:r>
      <w:r>
        <w:t>．</w:t>
      </w:r>
      <w:r>
        <w:t>2.25s</w:t>
      </w:r>
      <w:r>
        <w:tab/>
        <w:t>B</w:t>
      </w:r>
      <w:r>
        <w:t>．</w:t>
      </w:r>
      <w:r>
        <w:t>1.25s</w:t>
      </w:r>
      <w:r>
        <w:tab/>
        <w:t>C</w:t>
      </w:r>
      <w:r>
        <w:t>．</w:t>
      </w:r>
      <w:r>
        <w:t>0.75s</w:t>
      </w:r>
      <w:r>
        <w:tab/>
        <w:t>D</w:t>
      </w:r>
      <w:r>
        <w:t>．</w:t>
      </w:r>
      <w:r>
        <w:t>0.25s</w:t>
      </w:r>
    </w:p>
    <w:p w:rsidR="001B13E9" w:rsidRDefault="009E1A51">
      <w:pPr>
        <w:spacing w:line="360" w:lineRule="auto"/>
        <w:jc w:val="left"/>
        <w:textAlignment w:val="center"/>
        <w:rPr>
          <w:rFonts w:eastAsia="Times New Roman"/>
          <w:i/>
        </w:rPr>
      </w:pPr>
      <w:r>
        <w:t>4</w:t>
      </w:r>
      <w:r>
        <w:t>．某公园有一个圆形喷水池，喷出的水流的高度</w:t>
      </w:r>
      <w:r>
        <w:rPr>
          <w:rFonts w:eastAsia="Times New Roman"/>
          <w:i/>
        </w:rPr>
        <w:t>h</w:t>
      </w:r>
      <w:r>
        <w:t>(</w:t>
      </w:r>
      <w:r>
        <w:t>单位：</w:t>
      </w:r>
      <w:r>
        <w:t>m)</w:t>
      </w:r>
      <w:r>
        <w:t>与水流运动时间</w:t>
      </w:r>
      <w:r>
        <w:rPr>
          <w:rFonts w:eastAsia="Times New Roman"/>
          <w:i/>
        </w:rPr>
        <w:t>t</w:t>
      </w:r>
      <w:r>
        <w:t>(</w:t>
      </w:r>
      <w:r>
        <w:t>单位</w:t>
      </w:r>
      <w:r>
        <w:t>:s)</w:t>
      </w:r>
      <w:r>
        <w:t>之间的关系式为</w:t>
      </w:r>
      <w:r>
        <w:object w:dxaOrig="1073" w:dyaOrig="278">
          <v:shape id="_x0000_i1028" type="#_x0000_t75" alt="eqId59110445a5c969f5208c2bc825265f93" style="width:53.5pt;height:14pt" o:ole="">
            <v:imagedata r:id="rId16" o:title="eqId59110445a5c969f5208c2bc825265f93"/>
          </v:shape>
          <o:OLEObject Type="Embed" ProgID="Equation.DSMT4" ShapeID="_x0000_i1028" DrawAspect="Content" ObjectID="_1830762689" r:id="rId17"/>
        </w:object>
      </w:r>
      <w:r>
        <w:t>，那么水流从喷出至回落到地面所需要的时间是</w:t>
      </w:r>
      <w:r>
        <w:t>( )</w:t>
      </w:r>
    </w:p>
    <w:p w:rsidR="001B13E9" w:rsidRDefault="009E1A51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6 s</w:t>
      </w:r>
      <w:r>
        <w:tab/>
        <w:t>B</w:t>
      </w:r>
      <w:r>
        <w:t>．</w:t>
      </w:r>
      <w:r>
        <w:t>4 s</w:t>
      </w:r>
      <w:r>
        <w:tab/>
        <w:t>C</w:t>
      </w:r>
      <w:r>
        <w:t>．</w:t>
      </w:r>
      <w:r>
        <w:t>3 s</w:t>
      </w:r>
      <w:r>
        <w:tab/>
        <w:t>D</w:t>
      </w:r>
      <w:r>
        <w:t>．</w:t>
      </w:r>
      <w:r>
        <w:t>2 s</w:t>
      </w:r>
    </w:p>
    <w:p w:rsidR="001B13E9" w:rsidRDefault="009E1A51">
      <w:pPr>
        <w:spacing w:line="360" w:lineRule="auto"/>
        <w:jc w:val="left"/>
        <w:textAlignment w:val="center"/>
      </w:pPr>
      <w:r>
        <w:t>6</w:t>
      </w:r>
      <w:r>
        <w:t>．如图，在</w:t>
      </w:r>
      <w:r>
        <w:t>△ABC</w:t>
      </w:r>
      <w:r>
        <w:t>中，</w:t>
      </w:r>
      <w:r>
        <w:t>∠B=90°</w:t>
      </w:r>
      <w:r>
        <w:t>，</w:t>
      </w:r>
      <w:r>
        <w:t>AB=6cm</w:t>
      </w:r>
      <w:r>
        <w:t>，</w:t>
      </w:r>
      <w:r>
        <w:t>BC=12cm</w:t>
      </w:r>
      <w:r>
        <w:t>，动点</w:t>
      </w:r>
      <w:r>
        <w:t>P</w:t>
      </w:r>
      <w:r>
        <w:t>从点</w:t>
      </w:r>
      <w:r>
        <w:t>A</w:t>
      </w:r>
      <w:r>
        <w:t>开始沿边</w:t>
      </w:r>
      <w:r>
        <w:t>AB</w:t>
      </w:r>
      <w:r>
        <w:t>向</w:t>
      </w:r>
      <w:r>
        <w:t>B</w:t>
      </w:r>
      <w:r>
        <w:t>以</w:t>
      </w:r>
      <w:r>
        <w:t>1cm/s</w:t>
      </w:r>
      <w:r>
        <w:t>的速度移动（不与点</w:t>
      </w:r>
      <w:r>
        <w:t>B</w:t>
      </w:r>
      <w:r>
        <w:t>重合），动点</w:t>
      </w:r>
      <w:r>
        <w:t>Q</w:t>
      </w:r>
      <w:r>
        <w:t>从点</w:t>
      </w:r>
      <w:r>
        <w:t>B</w:t>
      </w:r>
      <w:r>
        <w:t>开始沿边</w:t>
      </w:r>
      <w:r>
        <w:t>BC</w:t>
      </w:r>
      <w:r>
        <w:t>向</w:t>
      </w:r>
      <w:r>
        <w:t>C</w:t>
      </w:r>
      <w:r>
        <w:t>以</w:t>
      </w:r>
      <w:r>
        <w:t>2cm/s</w:t>
      </w:r>
      <w:r>
        <w:t>的速度移动（不与点</w:t>
      </w:r>
      <w:r>
        <w:t>C</w:t>
      </w:r>
      <w:r>
        <w:t>重合）．如果</w:t>
      </w:r>
      <w:r>
        <w:t>P</w:t>
      </w:r>
      <w:r>
        <w:t>、</w:t>
      </w:r>
      <w:r>
        <w:t>Q</w:t>
      </w:r>
      <w:r>
        <w:t>分别从</w:t>
      </w:r>
      <w:r>
        <w:t>A</w:t>
      </w:r>
      <w:r>
        <w:t>、</w:t>
      </w:r>
      <w:r>
        <w:t>B</w:t>
      </w:r>
      <w:r>
        <w:t>同时出发，那么经过（　）秒，四边形</w:t>
      </w:r>
      <w:r>
        <w:t>APQC</w:t>
      </w:r>
      <w:r>
        <w:t>的面积最小．</w:t>
      </w:r>
    </w:p>
    <w:p w:rsidR="001B13E9" w:rsidRDefault="009E1A51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838325" cy="1228725"/>
            <wp:effectExtent l="0" t="0" r="0" b="0"/>
            <wp:docPr id="100023" name="图片 100023" descr="@@@d459dd99-4d43-4f2c-a6f0-558a2d0a5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13E9" w:rsidRDefault="009E1A51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1</w:t>
      </w:r>
      <w:r>
        <w:tab/>
        <w:t>B</w:t>
      </w:r>
      <w:r>
        <w:t>．</w:t>
      </w:r>
      <w:r>
        <w:t>2</w:t>
      </w:r>
      <w:r>
        <w:tab/>
        <w:t>C</w:t>
      </w:r>
      <w:r>
        <w:t>．</w:t>
      </w:r>
      <w:r>
        <w:t>3</w:t>
      </w:r>
      <w:r>
        <w:tab/>
        <w:t>D</w:t>
      </w:r>
      <w:r>
        <w:t>．</w:t>
      </w:r>
      <w:r>
        <w:t>4</w:t>
      </w:r>
    </w:p>
    <w:p w:rsidR="002228DC" w:rsidRDefault="002228DC" w:rsidP="002228DC">
      <w:pPr>
        <w:spacing w:line="360" w:lineRule="auto"/>
        <w:jc w:val="left"/>
        <w:textAlignment w:val="center"/>
      </w:pPr>
      <w:r>
        <w:br/>
      </w:r>
      <w:r>
        <w:br w:type="page"/>
      </w:r>
    </w:p>
    <w:p w:rsidR="001B13E9" w:rsidRDefault="009E1A51">
      <w:pPr>
        <w:spacing w:line="360" w:lineRule="auto"/>
        <w:jc w:val="left"/>
        <w:textAlignment w:val="center"/>
      </w:pPr>
      <w:r>
        <w:lastRenderedPageBreak/>
        <w:t>7</w:t>
      </w:r>
      <w:r>
        <w:t>．如图（</w:t>
      </w:r>
      <w:r>
        <w:t>1</w:t>
      </w:r>
      <w:r>
        <w:t>），菱形</w:t>
      </w:r>
      <w:r>
        <w:rPr>
          <w:rFonts w:eastAsia="Times New Roman"/>
          <w:i/>
        </w:rPr>
        <w:t>ABCD</w:t>
      </w:r>
      <w:r>
        <w:t>中，</w:t>
      </w:r>
      <w:r>
        <w:t>∠</w:t>
      </w:r>
      <w:r>
        <w:rPr>
          <w:rFonts w:eastAsia="Times New Roman"/>
          <w:i/>
        </w:rPr>
        <w:t>B</w:t>
      </w:r>
      <w:r>
        <w:t>＝</w:t>
      </w:r>
      <w:r>
        <w:t>60°</w:t>
      </w:r>
      <w:r>
        <w:t>，动点</w:t>
      </w:r>
      <w:r>
        <w:rPr>
          <w:rFonts w:eastAsia="Times New Roman"/>
          <w:i/>
        </w:rPr>
        <w:t>P</w:t>
      </w:r>
      <w:r>
        <w:t>以</w:t>
      </w:r>
      <w:r>
        <w:t>1</w:t>
      </w:r>
      <w:r>
        <w:t>厘米秒的速度自</w:t>
      </w:r>
      <w:r>
        <w:rPr>
          <w:rFonts w:eastAsia="Times New Roman"/>
          <w:i/>
        </w:rPr>
        <w:t>A</w:t>
      </w:r>
      <w:r>
        <w:t>点出发沿</w:t>
      </w:r>
      <w:r>
        <w:rPr>
          <w:rFonts w:eastAsia="Times New Roman"/>
          <w:i/>
        </w:rPr>
        <w:t>AB</w:t>
      </w:r>
      <w:r>
        <w:t>方向运动至</w:t>
      </w:r>
      <w:r>
        <w:rPr>
          <w:rFonts w:eastAsia="Times New Roman"/>
          <w:i/>
        </w:rPr>
        <w:t>B</w:t>
      </w:r>
      <w:r>
        <w:t>点停止，动点</w:t>
      </w:r>
      <w:r>
        <w:rPr>
          <w:rFonts w:eastAsia="Times New Roman"/>
          <w:i/>
        </w:rPr>
        <w:t>Q</w:t>
      </w:r>
      <w:r>
        <w:t>以</w:t>
      </w:r>
      <w:r>
        <w:t>2</w:t>
      </w:r>
      <w:r>
        <w:t>厘米</w:t>
      </w:r>
      <w:r>
        <w:t>/</w:t>
      </w:r>
      <w:r>
        <w:t>秒的速度自</w:t>
      </w:r>
      <w:r>
        <w:rPr>
          <w:rFonts w:eastAsia="Times New Roman"/>
          <w:i/>
        </w:rPr>
        <w:t>B</w:t>
      </w:r>
      <w:r>
        <w:t>点出发沿折线</w:t>
      </w:r>
      <w:r>
        <w:rPr>
          <w:rFonts w:eastAsia="Times New Roman"/>
          <w:i/>
        </w:rPr>
        <w:t>BCD</w:t>
      </w:r>
      <w:r>
        <w:t>运动至</w:t>
      </w:r>
      <w:r>
        <w:rPr>
          <w:rFonts w:eastAsia="Times New Roman"/>
          <w:i/>
        </w:rPr>
        <w:t>D</w:t>
      </w:r>
      <w:r>
        <w:t>点停止，若点</w:t>
      </w:r>
      <w:r>
        <w:rPr>
          <w:rFonts w:eastAsia="Times New Roman"/>
          <w:i/>
        </w:rPr>
        <w:t>P</w:t>
      </w:r>
      <w:r>
        <w:t>、</w:t>
      </w:r>
      <w:r>
        <w:rPr>
          <w:rFonts w:eastAsia="Times New Roman"/>
          <w:i/>
        </w:rPr>
        <w:t>Q</w:t>
      </w:r>
      <w:r>
        <w:t>同时出发运动了</w:t>
      </w:r>
      <w:r>
        <w:rPr>
          <w:rFonts w:eastAsia="Times New Roman"/>
          <w:i/>
        </w:rPr>
        <w:t>t</w:t>
      </w:r>
      <w:r>
        <w:t>秒，记</w:t>
      </w:r>
      <w:r>
        <w:rPr>
          <w:rFonts w:ascii="Cambria Math" w:eastAsia="Cambria Math" w:hAnsi="Cambria Math" w:cs="Cambria Math"/>
        </w:rPr>
        <w:t>△</w:t>
      </w:r>
      <w:r>
        <w:rPr>
          <w:rFonts w:eastAsia="Times New Roman"/>
          <w:i/>
        </w:rPr>
        <w:t>BPQ</w:t>
      </w:r>
      <w:r>
        <w:t>的面积为</w:t>
      </w:r>
      <w:r>
        <w:rPr>
          <w:rFonts w:eastAsia="Times New Roman"/>
          <w:i/>
        </w:rPr>
        <w:t>S</w:t>
      </w:r>
      <w:r>
        <w:t>厘米</w:t>
      </w:r>
      <w:r>
        <w:rPr>
          <w:vertAlign w:val="superscript"/>
        </w:rPr>
        <w:t>2</w:t>
      </w:r>
      <w:r>
        <w:t>，且</w:t>
      </w:r>
      <w:r>
        <w:rPr>
          <w:rFonts w:eastAsia="Times New Roman"/>
          <w:i/>
        </w:rPr>
        <w:t>S</w:t>
      </w:r>
      <w:r>
        <w:t>与</w:t>
      </w:r>
      <w:r>
        <w:rPr>
          <w:rFonts w:eastAsia="Times New Roman"/>
          <w:i/>
        </w:rPr>
        <w:t>t</w:t>
      </w:r>
      <w:r>
        <w:t>之间的函数关系的</w:t>
      </w:r>
      <w:proofErr w:type="gramStart"/>
      <w:r>
        <w:t>图象</w:t>
      </w:r>
      <w:proofErr w:type="gramEnd"/>
      <w:r>
        <w:t>如图（</w:t>
      </w:r>
      <w:r>
        <w:t>2</w:t>
      </w:r>
      <w:r>
        <w:t>）所示，则</w:t>
      </w:r>
      <w:proofErr w:type="gramStart"/>
      <w:r>
        <w:t>图</w:t>
      </w:r>
      <w:proofErr w:type="gramEnd"/>
      <w:r>
        <w:t>象中</w:t>
      </w:r>
      <w:r>
        <w:rPr>
          <w:rFonts w:eastAsia="Times New Roman"/>
          <w:i/>
        </w:rPr>
        <w:t>a</w:t>
      </w:r>
      <w:r>
        <w:t>的值为</w:t>
      </w:r>
      <w:r>
        <w:rPr>
          <w:rFonts w:eastAsia="Times New Roman"/>
          <w:u w:val="single"/>
        </w:rPr>
        <w:t xml:space="preserve">     </w:t>
      </w:r>
      <w:r>
        <w:t>．</w:t>
      </w:r>
    </w:p>
    <w:p w:rsidR="001B13E9" w:rsidRDefault="009E1A51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2628900" cy="1238250"/>
            <wp:effectExtent l="0" t="0" r="0" b="0"/>
            <wp:docPr id="100025" name="图片 100025" descr="@@@678a5269e708402daec1dd2d3b8eca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22A6" w:rsidRDefault="00BF22A6">
      <w:pPr>
        <w:spacing w:line="360" w:lineRule="auto"/>
        <w:jc w:val="left"/>
        <w:textAlignment w:val="center"/>
      </w:pPr>
    </w:p>
    <w:p w:rsidR="00BF22A6" w:rsidRDefault="00BF22A6">
      <w:pPr>
        <w:spacing w:line="360" w:lineRule="auto"/>
        <w:jc w:val="left"/>
        <w:textAlignment w:val="center"/>
      </w:pPr>
    </w:p>
    <w:p w:rsidR="00BF22A6" w:rsidRDefault="00BF22A6">
      <w:pPr>
        <w:spacing w:line="360" w:lineRule="auto"/>
        <w:jc w:val="left"/>
        <w:textAlignment w:val="center"/>
      </w:pPr>
    </w:p>
    <w:p w:rsidR="00BF22A6" w:rsidRDefault="00BF22A6">
      <w:pPr>
        <w:spacing w:line="360" w:lineRule="auto"/>
        <w:jc w:val="left"/>
        <w:textAlignment w:val="center"/>
      </w:pPr>
    </w:p>
    <w:p w:rsidR="001B13E9" w:rsidRDefault="009E1A51">
      <w:pPr>
        <w:spacing w:line="360" w:lineRule="auto"/>
        <w:jc w:val="left"/>
        <w:textAlignment w:val="center"/>
      </w:pPr>
      <w:bookmarkStart w:id="0" w:name="_GoBack"/>
      <w:bookmarkEnd w:id="0"/>
      <w:r>
        <w:t>8</w:t>
      </w:r>
      <w:r>
        <w:t>．某一房间内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两点之间设有探测报警装置，小车（不计大小）在房间内运动，当小车从</w:t>
      </w:r>
      <w:r>
        <w:rPr>
          <w:rFonts w:eastAsia="Times New Roman"/>
          <w:i/>
        </w:rPr>
        <w:t>AB</w:t>
      </w:r>
      <w:r>
        <w:t>之间经过时，将触发报警．现将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两点放置于平面直角坐标系</w:t>
      </w:r>
      <w:proofErr w:type="spellStart"/>
      <w:r>
        <w:rPr>
          <w:rFonts w:eastAsia="Times New Roman"/>
          <w:i/>
        </w:rPr>
        <w:t>xOy</w:t>
      </w:r>
      <w:proofErr w:type="spellEnd"/>
      <w:r>
        <w:t>中（如图）已知点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的坐标分别为（</w:t>
      </w:r>
      <w:r>
        <w:t>0</w:t>
      </w:r>
      <w:r>
        <w:t>，</w:t>
      </w:r>
      <w:r>
        <w:t>4</w:t>
      </w:r>
      <w:r>
        <w:t>），（</w:t>
      </w:r>
      <w:r>
        <w:t>5</w:t>
      </w:r>
      <w:r>
        <w:t>，</w:t>
      </w:r>
      <w:r>
        <w:t>4</w:t>
      </w:r>
      <w:r>
        <w:t>），小车沿抛物线</w:t>
      </w:r>
      <w:r>
        <w:rPr>
          <w:rFonts w:eastAsia="Times New Roman"/>
          <w:i/>
        </w:rPr>
        <w:t>y</w:t>
      </w:r>
      <w:r>
        <w:t>=</w:t>
      </w:r>
      <w:r>
        <w:rPr>
          <w:rFonts w:eastAsia="Times New Roman"/>
          <w:i/>
        </w:rPr>
        <w:t>ax</w:t>
      </w:r>
      <w:r>
        <w:rPr>
          <w:rFonts w:eastAsia="Times New Roman"/>
          <w:i/>
          <w:vertAlign w:val="superscript"/>
        </w:rPr>
        <w:t>2</w:t>
      </w:r>
      <w:r>
        <w:t>-2</w:t>
      </w:r>
      <w:r>
        <w:rPr>
          <w:rFonts w:eastAsia="Times New Roman"/>
          <w:i/>
        </w:rPr>
        <w:t>ax</w:t>
      </w:r>
      <w:r>
        <w:t>-3</w:t>
      </w:r>
      <w:r>
        <w:rPr>
          <w:rFonts w:eastAsia="Times New Roman"/>
          <w:i/>
        </w:rPr>
        <w:t>a</w:t>
      </w:r>
      <w:r>
        <w:t>运动．若小车在运动过程中只触发一次报警，则</w:t>
      </w:r>
      <w:r>
        <w:rPr>
          <w:rFonts w:eastAsia="Times New Roman"/>
          <w:i/>
        </w:rPr>
        <w:t>a</w:t>
      </w:r>
      <w:r>
        <w:t>的取值范围是</w:t>
      </w:r>
      <w:r>
        <w:rPr>
          <w:rFonts w:eastAsia="Times New Roman"/>
          <w:u w:val="single"/>
        </w:rPr>
        <w:t xml:space="preserve">      </w:t>
      </w:r>
    </w:p>
    <w:p w:rsidR="001B13E9" w:rsidRDefault="009E1A51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400175" cy="1304925"/>
            <wp:effectExtent l="0" t="0" r="0" b="0"/>
            <wp:docPr id="100027" name="图片 100027" descr="@@@4666a9bed1364629b26b0d5605b40a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B13E9">
      <w:footerReference w:type="even" r:id="rId21"/>
      <w:footerReference w:type="default" r:id="rId22"/>
      <w:pgSz w:w="11907" w:h="16839" w:code="9"/>
      <w:pgMar w:top="1440" w:right="1800" w:bottom="1440" w:left="1800" w:header="851" w:footer="425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6585" w:rsidRDefault="00C86585">
      <w:r>
        <w:separator/>
      </w:r>
    </w:p>
  </w:endnote>
  <w:endnote w:type="continuationSeparator" w:id="0">
    <w:p w:rsidR="00C86585" w:rsidRDefault="00C86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9E1A51" w:rsidP="00BC62FB">
    <w:pPr>
      <w:jc w:val="center"/>
    </w:pP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BF22A6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BF22A6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BF22A6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BF22A6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9E1A51" w:rsidP="00BC62FB">
    <w:pPr>
      <w:jc w:val="center"/>
    </w:pP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BF22A6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BF22A6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BF22A6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BF22A6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6585" w:rsidRDefault="00C86585">
      <w:r>
        <w:separator/>
      </w:r>
    </w:p>
  </w:footnote>
  <w:footnote w:type="continuationSeparator" w:id="0">
    <w:p w:rsidR="00C86585" w:rsidRDefault="00C865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1B13E9"/>
    <w:rsid w:val="001D7A06"/>
    <w:rsid w:val="002228DC"/>
    <w:rsid w:val="00284433"/>
    <w:rsid w:val="002A1EC6"/>
    <w:rsid w:val="002E035E"/>
    <w:rsid w:val="006845F0"/>
    <w:rsid w:val="006B16C5"/>
    <w:rsid w:val="00776133"/>
    <w:rsid w:val="00855687"/>
    <w:rsid w:val="008C07DE"/>
    <w:rsid w:val="009E1A51"/>
    <w:rsid w:val="00A30CCE"/>
    <w:rsid w:val="00AC3E9C"/>
    <w:rsid w:val="00BC4F14"/>
    <w:rsid w:val="00BC62FB"/>
    <w:rsid w:val="00BF22A6"/>
    <w:rsid w:val="00BF535F"/>
    <w:rsid w:val="00C806B0"/>
    <w:rsid w:val="00C86585"/>
    <w:rsid w:val="00DC3061"/>
    <w:rsid w:val="00E476EE"/>
    <w:rsid w:val="00EF0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D4FC1"/>
  <w15:docId w15:val="{D3E00D0A-A3F9-4CC8-8773-39E8059D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7AEDB-ACFF-4BB6-ACD7-95E019EC0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Administrator</cp:lastModifiedBy>
  <cp:revision>17</cp:revision>
  <dcterms:created xsi:type="dcterms:W3CDTF">2017-07-19T12:07:00Z</dcterms:created>
  <dcterms:modified xsi:type="dcterms:W3CDTF">2026-01-24T04:25:00Z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46a7e50028454d089faacfba0b407519ndazndizmjmwnq</vt:lpwstr>
  </property>
</Properties>
</file>